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РОССИЙСКАЯ  ФЕДЕРАЦИЯ </w:t>
      </w:r>
    </w:p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A21A33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30</w:t>
      </w:r>
      <w:r w:rsidR="00E16190">
        <w:rPr>
          <w:rFonts w:ascii="Times New Roman" w:eastAsia="Calibri" w:hAnsi="Times New Roman"/>
          <w:b/>
          <w:sz w:val="28"/>
          <w:szCs w:val="28"/>
        </w:rPr>
        <w:t>.0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="00E16190">
        <w:rPr>
          <w:rFonts w:ascii="Times New Roman" w:eastAsia="Calibri" w:hAnsi="Times New Roman"/>
          <w:b/>
          <w:sz w:val="28"/>
          <w:szCs w:val="28"/>
        </w:rPr>
        <w:t>.202</w:t>
      </w:r>
      <w:r w:rsidR="008B3207">
        <w:rPr>
          <w:rFonts w:ascii="Times New Roman" w:eastAsia="Calibri" w:hAnsi="Times New Roman"/>
          <w:b/>
          <w:sz w:val="28"/>
          <w:szCs w:val="28"/>
        </w:rPr>
        <w:t>4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№</w:t>
      </w:r>
      <w:proofErr w:type="gramEnd"/>
      <w:r w:rsidR="00E16190"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="008B3207">
        <w:rPr>
          <w:rFonts w:ascii="Times New Roman" w:eastAsia="Calibri" w:hAnsi="Times New Roman"/>
          <w:b/>
          <w:sz w:val="28"/>
          <w:szCs w:val="28"/>
        </w:rPr>
        <w:t>/1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с. Долгово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квартал 202</w:t>
      </w:r>
      <w:r w:rsidR="008B3207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сельсовет  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прилагаемый отчет 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1 квартал 202</w:t>
      </w:r>
      <w:r w:rsidR="008B3207">
        <w:rPr>
          <w:rFonts w:ascii="Times New Roman" w:eastAsia="Calibri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E16190" w:rsidRDefault="00E16190" w:rsidP="00E161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А.Д. Пеньков</w:t>
      </w: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154214" w:rsidSect="00E16190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4042"/>
        <w:gridCol w:w="1519"/>
        <w:gridCol w:w="1977"/>
      </w:tblGrid>
      <w:tr w:rsidR="00154214" w:rsidTr="00154214">
        <w:trPr>
          <w:trHeight w:val="223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 Алтайского края от 30.05.2024 № 8/1</w:t>
            </w:r>
          </w:p>
        </w:tc>
      </w:tr>
      <w:tr w:rsidR="00154214" w:rsidTr="00154214">
        <w:trPr>
          <w:trHeight w:val="95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18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154214" w:rsidTr="00154214">
        <w:trPr>
          <w:trHeight w:val="350"/>
        </w:trPr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Отчет об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исполнении  бюджета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за первый квартал 2024 года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54214" w:rsidTr="00154214">
        <w:trPr>
          <w:trHeight w:val="26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54214" w:rsidTr="00154214">
        <w:trPr>
          <w:trHeight w:val="44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771,00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127,20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НАЛОГИ НА ПРИБЫЛЬ, ДОХОДЫ      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24,80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24,80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1 05 03000 10 0000 110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615,00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51,70   </w:t>
            </w:r>
          </w:p>
        </w:tc>
      </w:tr>
      <w:tr w:rsidR="00154214" w:rsidTr="00154214">
        <w:trPr>
          <w:trHeight w:val="8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15,00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1,40   </w:t>
            </w:r>
          </w:p>
        </w:tc>
      </w:tr>
      <w:tr w:rsidR="00154214" w:rsidTr="00154214">
        <w:trPr>
          <w:trHeight w:val="66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                 150,00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24,80   </w:t>
            </w:r>
          </w:p>
        </w:tc>
      </w:tr>
      <w:tr w:rsidR="00154214" w:rsidTr="00154214">
        <w:trPr>
          <w:trHeight w:val="66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450,00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25,50   </w:t>
            </w:r>
          </w:p>
        </w:tc>
      </w:tr>
      <w:tr w:rsidR="00154214" w:rsidTr="00154214">
        <w:trPr>
          <w:trHeight w:val="8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154214" w:rsidTr="00154214">
        <w:trPr>
          <w:trHeight w:val="8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поселенийи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созданных ими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154214" w:rsidTr="00154214">
        <w:trPr>
          <w:trHeight w:val="66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154214" w:rsidTr="00154214">
        <w:trPr>
          <w:trHeight w:val="66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4 648,90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1 527,50   </w:t>
            </w:r>
          </w:p>
        </w:tc>
      </w:tr>
      <w:tr w:rsidR="00154214" w:rsidTr="00154214">
        <w:trPr>
          <w:trHeight w:val="66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36,20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12,70   </w:t>
            </w:r>
          </w:p>
        </w:tc>
      </w:tr>
      <w:tr w:rsidR="00154214" w:rsidTr="00154214">
        <w:trPr>
          <w:trHeight w:val="8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88,80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22,20   </w:t>
            </w:r>
          </w:p>
        </w:tc>
      </w:tr>
      <w:tr w:rsidR="00154214" w:rsidTr="00154214">
        <w:trPr>
          <w:trHeight w:val="133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2 02 40014 10 0000150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соответствиии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611,00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147,70   </w:t>
            </w:r>
          </w:p>
        </w:tc>
      </w:tr>
      <w:tr w:rsidR="00154214" w:rsidTr="00154214">
        <w:trPr>
          <w:trHeight w:val="44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3 912,90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1 344,90   </w:t>
            </w:r>
          </w:p>
        </w:tc>
      </w:tr>
      <w:tr w:rsidR="00154214" w:rsidTr="00154214">
        <w:trPr>
          <w:trHeight w:val="44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877,00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127,20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5 525,90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1 654,70   </w:t>
            </w:r>
          </w:p>
        </w:tc>
      </w:tr>
      <w:tr w:rsidR="00154214" w:rsidTr="00154214">
        <w:trPr>
          <w:trHeight w:val="223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447"/>
        <w:gridCol w:w="939"/>
        <w:gridCol w:w="1113"/>
        <w:gridCol w:w="1090"/>
        <w:gridCol w:w="1154"/>
        <w:gridCol w:w="994"/>
      </w:tblGrid>
      <w:tr w:rsidR="00154214" w:rsidTr="00154214">
        <w:trPr>
          <w:trHeight w:val="962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Новичихинского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района Алтайского края от 30.05.2024 № 8/1</w:t>
            </w:r>
          </w:p>
        </w:tc>
      </w:tr>
      <w:tr w:rsidR="00154214" w:rsidTr="00154214">
        <w:trPr>
          <w:trHeight w:val="542"/>
        </w:trPr>
        <w:tc>
          <w:tcPr>
            <w:tcW w:w="4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>Сведения об исполнении расходной части бюджета (по разделам, подразделам бюджетной классификации) за 1 квартал 2024 год</w:t>
            </w:r>
          </w:p>
        </w:tc>
      </w:tr>
      <w:tr w:rsidR="00154214" w:rsidTr="00154214">
        <w:trPr>
          <w:trHeight w:val="13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214" w:rsidTr="00154214">
        <w:trPr>
          <w:trHeight w:val="242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54214" w:rsidTr="00154214">
        <w:trPr>
          <w:trHeight w:val="835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Раздел / подраздел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3 558,7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831,8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2 726,9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154214" w:rsidTr="00154214">
        <w:trPr>
          <w:trHeight w:val="408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35,5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585,9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54214" w:rsidTr="00154214">
        <w:trPr>
          <w:trHeight w:val="612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1 096,6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286,5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810,1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26,1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2,0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1 838,7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509,8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1 328,9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27,7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18,4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70,4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54214" w:rsidTr="00154214">
        <w:trPr>
          <w:trHeight w:val="281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18,4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70,4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54214" w:rsidTr="00154214">
        <w:trPr>
          <w:trHeight w:val="281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408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92,0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612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92,0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HАЦИОHАЛЬHАЯ ЭКОНОМИКА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1 349,0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653,7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695,3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1 349,0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653,7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695,3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68,2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278,5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19,7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05 02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50,2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99,8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33,5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18,0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178,7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87,6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150,0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36,9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87,6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149,0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кинемотографии</w:t>
            </w:r>
            <w:proofErr w:type="spellEnd"/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08 04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5 672,8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1 659,7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4 013,1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29,3</w:t>
            </w:r>
          </w:p>
        </w:tc>
      </w:tr>
      <w:tr w:rsidR="00154214" w:rsidTr="00154214">
        <w:trPr>
          <w:trHeight w:val="20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54214" w:rsidRDefault="001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54214" w:rsidRDefault="00154214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154214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E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214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3207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1A33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4E6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190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5798B-FC8A-47BB-A337-9FF156F7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1017</Words>
  <Characters>5800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dcterms:created xsi:type="dcterms:W3CDTF">2022-04-13T03:11:00Z</dcterms:created>
  <dcterms:modified xsi:type="dcterms:W3CDTF">2025-04-04T03:55:00Z</dcterms:modified>
</cp:coreProperties>
</file>