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  ДОЛГОВСКОГО СЕЛЬСОВЕТА  НОВИЧИХИНСКОГО РАЙОНА АЛТАЙСКОГО КРАЯ</w:t>
      </w:r>
    </w:p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      ПОСТАНОВЛЕНИЕ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24.04.2023 №  12                                                                                        с. Долгово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0F7DD4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Об  утверждении   Положения о проведении</w:t>
      </w:r>
    </w:p>
    <w:p w:rsidR="004068F8" w:rsidRDefault="004068F8" w:rsidP="000F7DD4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аттестации муниципальных  служащих</w:t>
      </w:r>
    </w:p>
    <w:p w:rsidR="004068F8" w:rsidRDefault="004068F8" w:rsidP="000F7DD4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Долговского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   со статьёй 18  Федерального закона от 02.03.2007года  № 25-ФЗ  «О муниципальной службе  в Российской Федерации», законом Алтайского края от 07.12.2007 года № 134-ЗС «О муниципальной службе в Алтайском крае» ПОСТАНОВЛЯЮ: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Положение о   проведении аттестации муниципальных служащих Администрации Долговского  сельсовета.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Считать утратившим силу постановление Администрации Долговского  сельсовета от 04.04.2013 года № 19 «Об утверждении Положения о проведении аттестации муниципальных служащих Администрации Долговского  сельсовета».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 вступает в силу с момента его обнародования в установленном порядке.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                        А.Д. Пеньков       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pacing w:val="-3"/>
          <w:sz w:val="26"/>
          <w:szCs w:val="26"/>
          <w:effect w:val="sparkle"/>
          <w:lang w:eastAsia="ru-RU"/>
        </w:rPr>
      </w:pPr>
      <w:r>
        <w:rPr>
          <w:rFonts w:ascii="Times New Roman" w:hAnsi="Times New Roman"/>
          <w:spacing w:val="-3"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pacing w:val="-3"/>
          <w:sz w:val="26"/>
          <w:szCs w:val="26"/>
          <w:lang w:eastAsia="ru-RU"/>
        </w:rPr>
      </w:pPr>
    </w:p>
    <w:p w:rsidR="004068F8" w:rsidRDefault="004068F8" w:rsidP="004068F8">
      <w:pPr>
        <w:tabs>
          <w:tab w:val="left" w:pos="1350"/>
        </w:tabs>
        <w:autoSpaceDN w:val="0"/>
        <w:spacing w:after="0" w:line="240" w:lineRule="auto"/>
        <w:rPr>
          <w:rFonts w:ascii="Times New Roman" w:hAnsi="Times New Roman"/>
          <w:sz w:val="24"/>
          <w:szCs w:val="24"/>
          <w:effect w:val="sparkle"/>
          <w:lang w:eastAsia="ru-RU"/>
        </w:rPr>
      </w:pPr>
    </w:p>
    <w:p w:rsidR="004068F8" w:rsidRDefault="004068F8" w:rsidP="004068F8">
      <w:pPr>
        <w:tabs>
          <w:tab w:val="left" w:pos="135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tabs>
          <w:tab w:val="left" w:pos="135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tabs>
          <w:tab w:val="left" w:pos="135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tabs>
          <w:tab w:val="left" w:pos="135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tabs>
          <w:tab w:val="left" w:pos="135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4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4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4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4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                                                        </w:t>
      </w: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Утверждено </w:t>
      </w: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                                                            постановлением Администрации</w:t>
      </w: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                                                            Долговского  сельсовета  </w:t>
      </w:r>
      <w:proofErr w:type="gramStart"/>
      <w:r>
        <w:rPr>
          <w:rFonts w:ascii="Times New Roman" w:hAnsi="Times New Roman"/>
          <w:spacing w:val="-3"/>
          <w:sz w:val="28"/>
          <w:szCs w:val="28"/>
          <w:lang w:eastAsia="ru-RU"/>
        </w:rPr>
        <w:t>от</w:t>
      </w:r>
      <w:proofErr w:type="gramEnd"/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                                                           24.04.2023 года №12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о проведении аттестации муниципальных служащих  Администрации Долговского  сельсовета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                               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Настоящим положением устанавливается порядок проведения аттестации муниципальных служащих  Долговского сельсовета (далее - муниципальные служащие).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2"/>
      <w:r>
        <w:rPr>
          <w:rFonts w:ascii="Times New Roman" w:hAnsi="Times New Roman"/>
          <w:sz w:val="28"/>
          <w:szCs w:val="28"/>
          <w:lang w:eastAsia="ru-RU"/>
        </w:rPr>
        <w:t>2. Аттестация муниципальных служащих проводится в целях определения их соответствия замещаемой должности муниципальной службы на основе оценки их профессиональной служебной деятельности.</w:t>
      </w:r>
    </w:p>
    <w:bookmarkEnd w:id="1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Аттестации не подлежат следующие муниципальные служащие: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-замещающие должности муниципальной службы менее одного года;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достигшие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возраста 60 лет;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-беременные женщины;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-находящиеся в отпуске по беременности и родам и в отпуске по уходу за ребенком до достижения им возраста трех лет.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-замещающие должности муниципальной службы на основании срочного трудового договора (контракта).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4"/>
      <w:r>
        <w:rPr>
          <w:rFonts w:ascii="Times New Roman" w:hAnsi="Times New Roman"/>
          <w:sz w:val="28"/>
          <w:szCs w:val="28"/>
          <w:lang w:eastAsia="ru-RU"/>
        </w:rPr>
        <w:t>4. Аттестация муниципальных служащих проводится один раз в три года. До истечения трех лет после проведения предыдущей аттестации может проводиться внеочередная аттестация муниципальных служащих.</w:t>
      </w:r>
    </w:p>
    <w:bookmarkEnd w:id="2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Внеочередная аттестация может проводиться: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муниципальных служащих;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 по решению  органа местного самоуправления  (далее - орган местного самоуправления) или иного уполномоченного им лица после принятия в установленном порядке решения: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сокращении должностей муниципальной службы в органе местного самоуправления;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об изменении условий оплаты труда муниципальных служащих.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5"/>
      <w:r>
        <w:rPr>
          <w:rFonts w:ascii="Times New Roman" w:hAnsi="Times New Roman"/>
          <w:sz w:val="28"/>
          <w:szCs w:val="28"/>
          <w:lang w:eastAsia="ru-RU"/>
        </w:rPr>
        <w:t>5. Для проведения аттестации муниципальных служащих глава сельсовета  принимает распоряжение, содержащее положения:</w:t>
      </w:r>
    </w:p>
    <w:bookmarkEnd w:id="3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формировании аттестационной комиссии;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 утверждении графика проведения аттестации;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составления списков муниципальных служащих, подлежащих аттестации;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подготовке документов, необходимых для работы аттестационной комиссии.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Расходы, связанные с организацией и проведением аттестации муниципальных служащих производятся за счёт средств местного бюджета, предусмотренных на содержание этих органов.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                    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2. Формирование и состав аттестационной комиссии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6"/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Аттестационная комиссия формируется распоряжением  главы  Долговского  сельсовета  с определением состава аттестационной комиссии, сроков и порядка ее работы.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7"/>
      <w:bookmarkEnd w:id="4"/>
      <w:r>
        <w:rPr>
          <w:rFonts w:ascii="Times New Roman" w:hAnsi="Times New Roman"/>
          <w:sz w:val="28"/>
          <w:szCs w:val="28"/>
          <w:lang w:eastAsia="ru-RU"/>
        </w:rPr>
        <w:t>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8"/>
      <w:bookmarkEnd w:id="5"/>
      <w:r>
        <w:rPr>
          <w:rFonts w:ascii="Times New Roman" w:hAnsi="Times New Roman"/>
          <w:sz w:val="28"/>
          <w:szCs w:val="28"/>
          <w:lang w:eastAsia="ru-RU"/>
        </w:rPr>
        <w:t>3. В состав аттестационной комиссии включаются, секретарь Администрации Долговского  сельсовета, депутаты Долговского  сельсовета, специалист Администрации Долговского  сельсовета.</w:t>
      </w:r>
    </w:p>
    <w:bookmarkEnd w:id="6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Председатель аттестационной комиссии председательствует на заседаниях комиссии, организует работу комиссии, распределяет обязанности между членами комиссии, осуществляет иные полномочия, связанные с проведением аттестации.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В случае временного отсутствия председателя комиссии, полномочия председателя аттестационной комиссии по его поручению осуществляет заместитель председателя аттестационной комиссии.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6.Заседание аттестационной комиссии созывается её председателем.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Заседание комиссии считается правомочным, если на нём присутствует не менее двух третей от установленного числа членов комиссии.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 xml:space="preserve">                              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3. График проведения аттестации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9"/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График проведения аттестации утверждается  главой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Мельниковского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и доводится до сведения каждого аттестуемого муниципального служащего не менее чем за месяц до начала аттестации.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0"/>
      <w:bookmarkEnd w:id="7"/>
      <w:r>
        <w:rPr>
          <w:rFonts w:ascii="Times New Roman" w:hAnsi="Times New Roman"/>
          <w:sz w:val="28"/>
          <w:szCs w:val="28"/>
          <w:lang w:eastAsia="ru-RU"/>
        </w:rPr>
        <w:t>2. В графике проведения аттестации указываются:</w:t>
      </w:r>
    </w:p>
    <w:bookmarkEnd w:id="8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-наименование органа местного самоуправления, подразделения, в которых проводится аттестация;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-список муниципальных служащих, подлежащих аттестации;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-дата, время и место проведения аттестации;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4068F8" w:rsidRDefault="004068F8" w:rsidP="004068F8">
      <w:pPr>
        <w:tabs>
          <w:tab w:val="left" w:pos="1088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9" w:name="sub_1040"/>
    </w:p>
    <w:p w:rsidR="004068F8" w:rsidRDefault="004068F8" w:rsidP="004068F8">
      <w:pPr>
        <w:tabs>
          <w:tab w:val="left" w:pos="1088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4. Документы, представляемые в аттестационную комиссию</w:t>
      </w:r>
      <w:bookmarkEnd w:id="9"/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1"/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2"/>
      <w:bookmarkEnd w:id="10"/>
      <w:r>
        <w:rPr>
          <w:rFonts w:ascii="Times New Roman" w:hAnsi="Times New Roman"/>
          <w:sz w:val="28"/>
          <w:szCs w:val="28"/>
          <w:lang w:eastAsia="ru-RU"/>
        </w:rPr>
        <w:t>2. Отзыв должен содержать следующие сведения о муниципальном служащем:</w:t>
      </w:r>
    </w:p>
    <w:bookmarkEnd w:id="11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-фамилия, имя, отчество;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-замещаемая должность муниципальной службы на момент проведения аттестации и дата назначения на эту должность;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-перечень основных вопросов (документов), в решении (разработке) которых муниципальный служащий принимал участие;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3"/>
      <w:r>
        <w:rPr>
          <w:rFonts w:ascii="Times New Roman" w:hAnsi="Times New Roman"/>
          <w:sz w:val="28"/>
          <w:szCs w:val="28"/>
          <w:lang w:eastAsia="ru-RU"/>
        </w:rPr>
        <w:t>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068F8" w:rsidRDefault="004068F8" w:rsidP="004068F8">
      <w:pPr>
        <w:widowControl w:val="0"/>
        <w:suppressAutoHyphens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bookmarkStart w:id="13" w:name="sub_14"/>
      <w:bookmarkEnd w:id="12"/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bookmarkStart w:id="14" w:name="sub_30414"/>
      <w:r>
        <w:rPr>
          <w:rFonts w:ascii="Times New Roman" w:hAnsi="Times New Roman"/>
          <w:sz w:val="28"/>
          <w:szCs w:val="28"/>
          <w:lang w:eastAsia="ru-RU"/>
        </w:rPr>
        <w:t>Секретарь   А</w:t>
      </w:r>
      <w:r>
        <w:rPr>
          <w:rFonts w:ascii="Times New Roman , serif" w:hAnsi="Times New Roman , serif"/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  <w:lang w:eastAsia="ru-RU"/>
        </w:rPr>
        <w:t xml:space="preserve">Долговского </w:t>
      </w:r>
      <w:r>
        <w:rPr>
          <w:rFonts w:ascii="Times New Roman , serif" w:hAnsi="Times New Roman , serif"/>
          <w:sz w:val="28"/>
          <w:szCs w:val="28"/>
          <w:lang w:eastAsia="ru-RU"/>
        </w:rPr>
        <w:t xml:space="preserve"> сельсовета  не менее чем за неделю до начала аттестации должен ознакомить  аттестуемого муниципального служащего с представленным отзывом об исполнении им должностных обязанностей за аттестационный период. </w:t>
      </w:r>
      <w:r>
        <w:rPr>
          <w:sz w:val="28"/>
          <w:szCs w:val="28"/>
          <w:lang w:eastAsia="ru-RU"/>
        </w:rPr>
        <w:t xml:space="preserve">      </w:t>
      </w:r>
    </w:p>
    <w:p w:rsidR="004068F8" w:rsidRDefault="004068F8" w:rsidP="004068F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, serif" w:hAnsi="Times New Roman , serif"/>
          <w:sz w:val="28"/>
          <w:szCs w:val="28"/>
          <w:lang w:eastAsia="ru-RU"/>
        </w:rPr>
        <w:t>При этом аттестуемый муниципальный служащий в течени</w:t>
      </w:r>
      <w:proofErr w:type="gramStart"/>
      <w:r>
        <w:rPr>
          <w:rFonts w:ascii="Times New Roman , serif" w:hAnsi="Times New Roman , serif"/>
          <w:sz w:val="28"/>
          <w:szCs w:val="28"/>
          <w:lang w:eastAsia="ru-RU"/>
        </w:rPr>
        <w:t>и</w:t>
      </w:r>
      <w:proofErr w:type="gramEnd"/>
      <w:r>
        <w:rPr>
          <w:rFonts w:ascii="Times New Roman , serif" w:hAnsi="Times New Roman , serif"/>
          <w:sz w:val="28"/>
          <w:szCs w:val="28"/>
          <w:lang w:eastAsia="ru-RU"/>
        </w:rPr>
        <w:t xml:space="preserve"> трех дней с момента ознакомления с представленным отзывом руководителя,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, serif" w:hAnsi="Times New Roman , serif"/>
          <w:sz w:val="28"/>
          <w:szCs w:val="28"/>
          <w:lang w:eastAsia="ru-RU"/>
        </w:rPr>
        <w:lastRenderedPageBreak/>
        <w:t>При поступлении заявления на отзыв руководителя или пояснительной записки на отзыв руководителя, аттестационная комиссия рассматривает поступившее заявление в течени</w:t>
      </w:r>
      <w:proofErr w:type="gramStart"/>
      <w:r>
        <w:rPr>
          <w:rFonts w:ascii="Times New Roman , serif" w:hAnsi="Times New Roman , serif"/>
          <w:sz w:val="28"/>
          <w:szCs w:val="28"/>
          <w:lang w:eastAsia="ru-RU"/>
        </w:rPr>
        <w:t>и</w:t>
      </w:r>
      <w:proofErr w:type="gramEnd"/>
      <w:r>
        <w:rPr>
          <w:rFonts w:ascii="Times New Roman , serif" w:hAnsi="Times New Roman , serif"/>
          <w:sz w:val="28"/>
          <w:szCs w:val="28"/>
          <w:lang w:eastAsia="ru-RU"/>
        </w:rPr>
        <w:t xml:space="preserve"> двух дней и уведомляет о своём решении заявителя.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, serif" w:hAnsi="Times New Roman , serif"/>
          <w:sz w:val="28"/>
          <w:szCs w:val="28"/>
          <w:lang w:eastAsia="ru-RU"/>
        </w:rPr>
        <w:t>При рассмотрении заявления на отзыв руководителя или пояснительной записки на отзыв руководителя, аттестационная комиссия может принять одно из следующих решений: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, serif" w:hAnsi="Times New Roman , serif"/>
          <w:sz w:val="28"/>
          <w:szCs w:val="28"/>
          <w:lang w:eastAsia="ru-RU"/>
        </w:rPr>
        <w:t>- об удовлетворении заявления и внесении дополнительных сведений, представленных аттестуемым, в аттестационный лист;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, serif" w:hAnsi="Times New Roman , serif"/>
          <w:sz w:val="28"/>
          <w:szCs w:val="28"/>
          <w:lang w:eastAsia="ru-RU"/>
        </w:rPr>
        <w:t>- об отклонении заявления. При этом аттестационная комиссия должна принять мотивированное решение и ознакомить с ним аттестуемого сотрудника, предоставив аттестуемому сотруднику возможность предоставления дополнительных сведений, подтверждающих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запретов.</w:t>
      </w:r>
      <w:bookmarkEnd w:id="14"/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5" w:name="sub_1050"/>
      <w:bookmarkEnd w:id="13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5. Проведение аттестации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15"/>
      <w:bookmarkEnd w:id="15"/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срок. О дате и времени проведения аттестации муниципальный служащий уведомляется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 за три дня до ее проведения.</w:t>
      </w:r>
    </w:p>
    <w:bookmarkEnd w:id="16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16"/>
      <w:r>
        <w:rPr>
          <w:rFonts w:ascii="Times New Roman" w:hAnsi="Times New Roman"/>
          <w:sz w:val="28"/>
          <w:szCs w:val="28"/>
          <w:lang w:eastAsia="ru-RU"/>
        </w:rPr>
        <w:t>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17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 задач, сложности выполняемой им работы, ее эффективности и результативности.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работы, соблюдение ограничений, отсутствие нарушений запретов, выполнение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17"/>
      <w:r>
        <w:rPr>
          <w:rFonts w:ascii="Times New Roman" w:hAnsi="Times New Roman"/>
          <w:sz w:val="28"/>
          <w:szCs w:val="28"/>
          <w:lang w:eastAsia="ru-RU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sub_18"/>
      <w:bookmarkEnd w:id="18"/>
      <w:r>
        <w:rPr>
          <w:rFonts w:ascii="Times New Roman" w:hAnsi="Times New Roman"/>
          <w:sz w:val="28"/>
          <w:szCs w:val="28"/>
          <w:lang w:eastAsia="ru-RU"/>
        </w:rPr>
        <w:t>4.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20" w:name="sub_1060"/>
      <w:bookmarkEnd w:id="19"/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6. Решения, принимаемые по результатам аттестации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sub_19"/>
      <w:bookmarkEnd w:id="20"/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21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sub_20"/>
      <w:r>
        <w:rPr>
          <w:rFonts w:ascii="Times New Roman" w:hAnsi="Times New Roman"/>
          <w:sz w:val="28"/>
          <w:szCs w:val="28"/>
          <w:lang w:eastAsia="ru-RU"/>
        </w:rPr>
        <w:t>2.По результатам аттестации муниципального служащего аттестационной комиссией принимается одно из следующих решений:</w:t>
      </w:r>
    </w:p>
    <w:bookmarkEnd w:id="22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-муниципальный служащий соответствует замещаемой должности муниципальной службы;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-муниципальный служащий не соответствует замещаемой должности муниципальной службы.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sub_21"/>
      <w:r>
        <w:rPr>
          <w:rFonts w:ascii="Times New Roman" w:hAnsi="Times New Roman"/>
          <w:sz w:val="28"/>
          <w:szCs w:val="28"/>
          <w:lang w:eastAsia="ru-RU"/>
        </w:rPr>
        <w:t>3. Аттестационная комиссия по результатам аттестации муниципального служащего может давать следующие рекомендации:</w:t>
      </w:r>
    </w:p>
    <w:bookmarkEnd w:id="23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 улучшении деятельности муниципального служащего;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направлении муниципального служащего на повышение квалификации.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sub_22"/>
      <w:r>
        <w:rPr>
          <w:rFonts w:ascii="Times New Roman" w:hAnsi="Times New Roman"/>
          <w:sz w:val="28"/>
          <w:szCs w:val="28"/>
          <w:lang w:eastAsia="ru-RU"/>
        </w:rPr>
        <w:t>4. Результаты аттестации сообщаются аттестуемым муниципальным служащим непосредственно после подведения итогов голосования.</w:t>
      </w:r>
    </w:p>
    <w:bookmarkEnd w:id="24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аттестации заносятся в аттестационный лист муниципального служащего по форме согласно приложению к настоящему положению.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Муниципальный служащий знакомится с аттестационным листом под роспись.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sub_23"/>
      <w:r>
        <w:rPr>
          <w:rFonts w:ascii="Times New Roman" w:hAnsi="Times New Roman"/>
          <w:sz w:val="28"/>
          <w:szCs w:val="28"/>
          <w:lang w:eastAsia="ru-RU"/>
        </w:rPr>
        <w:t>5. Материалы аттестации муниципальных служащих передаются  главе  Долговского  сельсовета  не позднее чем через семь дней после ее проведения.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sub_24"/>
      <w:bookmarkEnd w:id="25"/>
      <w:r>
        <w:rPr>
          <w:rFonts w:ascii="Times New Roman" w:hAnsi="Times New Roman"/>
          <w:sz w:val="28"/>
          <w:szCs w:val="28"/>
          <w:lang w:eastAsia="ru-RU"/>
        </w:rPr>
        <w:t>6. В течение одного месяца после проведения аттестации по ее результатам  главой  Долговского  сельсовета может быть принято решение:</w:t>
      </w:r>
    </w:p>
    <w:bookmarkEnd w:id="26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о поощрении муниципального служащего за достигнутые им успехи в работе;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направлении муниципального служащего для получения дополнительного профессионального образования;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понижении муниципального служащего в должности с его согласия и исключении из кадрового резерва в случае нахождения в нем.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sub_25"/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 глава  Долговского  сельсовета 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</w:p>
    <w:bookmarkEnd w:id="27"/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sub_26"/>
      <w:r>
        <w:rPr>
          <w:rFonts w:ascii="Times New Roman" w:hAnsi="Times New Roman"/>
          <w:sz w:val="28"/>
          <w:szCs w:val="28"/>
          <w:lang w:eastAsia="ru-RU"/>
        </w:rPr>
        <w:t>8.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4068F8" w:rsidRDefault="004068F8" w:rsidP="004068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  <w:bookmarkStart w:id="29" w:name="sub_10000"/>
      <w:bookmarkEnd w:id="28"/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  <w:lastRenderedPageBreak/>
        <w:t xml:space="preserve">Приложение </w:t>
      </w:r>
    </w:p>
    <w:bookmarkEnd w:id="29"/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  <w:t xml:space="preserve">к Положению о проведении </w:t>
      </w: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  <w:t xml:space="preserve">аттестации </w:t>
      </w:r>
      <w:proofErr w:type="gramStart"/>
      <w:r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  <w:t>муниципальных</w:t>
      </w:r>
      <w:proofErr w:type="gramEnd"/>
      <w:r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  <w:t xml:space="preserve"> </w:t>
      </w: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  <w:t xml:space="preserve">служащих Долговского </w:t>
      </w:r>
    </w:p>
    <w:p w:rsidR="004068F8" w:rsidRDefault="004068F8" w:rsidP="004068F8">
      <w:pPr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80"/>
          <w:sz w:val="20"/>
          <w:szCs w:val="20"/>
          <w:lang w:eastAsia="ru-RU"/>
        </w:rPr>
        <w:t xml:space="preserve"> сельсовета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068F8" w:rsidRDefault="004068F8" w:rsidP="004068F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lang w:eastAsia="ru-RU"/>
        </w:rPr>
      </w:pPr>
      <w:r>
        <w:rPr>
          <w:rFonts w:ascii="Times New Roman" w:hAnsi="Times New Roman"/>
          <w:b/>
          <w:bCs/>
          <w:color w:val="26282F"/>
          <w:lang w:eastAsia="ru-RU"/>
        </w:rPr>
        <w:t>Аттестационный лист  муниципального служащего Долговского  сельсовета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1.Фамилия, имя, отчество____________________________________________________________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Год, число и месяц рождения 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Сведения о профессиональном образовании, наличии ученой степени, ученого звания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</w:t>
      </w:r>
      <w:proofErr w:type="gramStart"/>
      <w:r>
        <w:rPr>
          <w:rFonts w:ascii="Times New Roman" w:hAnsi="Times New Roman"/>
          <w:lang w:eastAsia="ru-RU"/>
        </w:rPr>
        <w:t>(когда и какое учебное заведение окончил, специальность</w:t>
      </w:r>
      <w:proofErr w:type="gramEnd"/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и квалификация по образованию, ученая степень, ученое звание)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 Замещаемая должность муниципальной службы на момент аттестации и дата назначения </w:t>
      </w:r>
      <w:proofErr w:type="gramStart"/>
      <w:r>
        <w:rPr>
          <w:rFonts w:ascii="Times New Roman" w:hAnsi="Times New Roman"/>
          <w:lang w:eastAsia="ru-RU"/>
        </w:rPr>
        <w:t>на</w:t>
      </w:r>
      <w:proofErr w:type="gramEnd"/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эту должность________________________________________________________________________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Стаж муниципальной службы 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 Общий трудовой стаж________________________________________________________________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 Вопросы к муниципальному служащему и краткие ответы на них: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4068F8" w:rsidRDefault="004068F8" w:rsidP="004068F8">
      <w:p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 Краткая оценка выполнения муниципальным служащим рекомендаций предыдущей аттестации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(выполнены, выполнены частично, не выполнены)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9. Решение аттестационной комиссии (нужное подчеркнуть):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соответствует замещаемой должности муниципальной службы;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не соответствует замещаемой должности муниципальной службы.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10. Рекомендации аттестационной комиссии: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11. Количественный состав аттестационной комиссии 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заседании присутствовало _________ членов аттестационной комиссии.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Количество голосов "за" -_________, "против" -_________.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Председатель аттестационной комиссии         ________________     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(подпись)              (Ф.И.О.)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Заместитель председателя                     ______________       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аттестационной комиссии                         (подпись)              (Ф.И.О.)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Секретарь аттестационной комиссии            _______________      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(подпись)              (Ф.И.О.)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Члены аттестационной комиссии               ________________      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подпись)              (Ф.И.О.)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Дата проведения аттестации_____________________________________________________________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 аттестационным листом </w:t>
      </w:r>
      <w:proofErr w:type="gramStart"/>
      <w:r>
        <w:rPr>
          <w:rFonts w:ascii="Times New Roman" w:hAnsi="Times New Roman"/>
          <w:lang w:eastAsia="ru-RU"/>
        </w:rPr>
        <w:t>ознакомлен</w:t>
      </w:r>
      <w:proofErr w:type="gramEnd"/>
      <w:r>
        <w:rPr>
          <w:rFonts w:ascii="Times New Roman" w:hAnsi="Times New Roman"/>
          <w:lang w:eastAsia="ru-RU"/>
        </w:rPr>
        <w:t xml:space="preserve">  ___________________________________________________</w:t>
      </w:r>
    </w:p>
    <w:p w:rsidR="004068F8" w:rsidRDefault="004068F8" w:rsidP="00406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(подпись муниципального служащего, дата)</w:t>
      </w: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both"/>
        <w:rPr>
          <w:rFonts w:ascii="Times New Roman" w:hAnsi="Times New Roman"/>
          <w:spacing w:val="-3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068F8" w:rsidRDefault="004068F8" w:rsidP="004068F8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068F8" w:rsidRDefault="004068F8" w:rsidP="004068F8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</w:p>
    <w:p w:rsidR="004068F8" w:rsidRDefault="004068F8" w:rsidP="004068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63175" w:rsidRDefault="00C63175"/>
    <w:sectPr w:rsidR="00C63175" w:rsidSect="004068F8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,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54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D69"/>
    <w:rsid w:val="0009105F"/>
    <w:rsid w:val="000912EB"/>
    <w:rsid w:val="000928F7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DD4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4C0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8F8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479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87B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4DE6"/>
    <w:rsid w:val="00755358"/>
    <w:rsid w:val="00755583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454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57D22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2840</Words>
  <Characters>16189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2023-04-28T03:44:00Z</dcterms:created>
  <dcterms:modified xsi:type="dcterms:W3CDTF">2023-04-28T03:46:00Z</dcterms:modified>
</cp:coreProperties>
</file>