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9B6" w:rsidRPr="009B32BB" w:rsidRDefault="00AA19B6" w:rsidP="00AA19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РОССИЙСКАЯ ФЕДЕРАЦИЯ</w:t>
      </w:r>
    </w:p>
    <w:p w:rsidR="00AA19B6" w:rsidRPr="009B32BB" w:rsidRDefault="00AA19B6" w:rsidP="00AA19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АДМИНИСТРАЦИЯ ДОЛГОВСКОГО СЕЛЬСОВЕТА</w:t>
      </w:r>
    </w:p>
    <w:p w:rsidR="00AA19B6" w:rsidRPr="009B32BB" w:rsidRDefault="00AA19B6" w:rsidP="00AA19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 РАЙОНА АЛТАЙСКОГО КРАЯ</w:t>
      </w:r>
    </w:p>
    <w:p w:rsidR="00AA19B6" w:rsidRPr="009B32BB" w:rsidRDefault="00AA19B6" w:rsidP="00AA19B6">
      <w:pPr>
        <w:spacing w:before="100" w:beforeAutospacing="1" w:after="24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ПОСТАНОВЛЕНИЕ</w:t>
      </w:r>
    </w:p>
    <w:p w:rsidR="00AA19B6" w:rsidRPr="009B32BB" w:rsidRDefault="00AA19B6" w:rsidP="00AA19B6">
      <w:pPr>
        <w:spacing w:before="100" w:beforeAutospacing="1" w:after="24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21.04 .2017 № 10                                                                                 </w:t>
      </w:r>
      <w:r w:rsid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</w:t>
      </w: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с. Долгово                        </w:t>
      </w:r>
    </w:p>
    <w:p w:rsidR="00AA19B6" w:rsidRPr="009B32BB" w:rsidRDefault="009B32BB" w:rsidP="009B32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AA19B6"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Об утверждении Методики </w:t>
      </w: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AA19B6" w:rsidRPr="009B32BB">
        <w:rPr>
          <w:rFonts w:ascii="Arial" w:eastAsia="Times New Roman" w:hAnsi="Arial" w:cs="Arial"/>
          <w:sz w:val="24"/>
          <w:szCs w:val="24"/>
          <w:lang w:eastAsia="ru-RU"/>
        </w:rPr>
        <w:t>рогнозирования поступлений по источникам финансирования дефицита бюджета</w:t>
      </w:r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AA19B6" w:rsidRPr="009B32BB" w:rsidRDefault="00AA19B6" w:rsidP="00AA19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пунктом 1 статьи 160.2 Бюджетного  кодекса Российской Федерации и требованиями к методике прогнозирования поступлений по источникам финансирования дефицита бюджета, утвержденными Постановлением Правительства Российской Федерации  от 26.05.2016 № 469, ПОСТАНОВЛЯЮ: </w:t>
      </w:r>
    </w:p>
    <w:p w:rsidR="00AA19B6" w:rsidRPr="009B32BB" w:rsidRDefault="00AA19B6" w:rsidP="00AA19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Методику прогнозирования поступлений по источникам </w:t>
      </w: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финансирования дефицита бюджета Администрации Долговского сельсовета</w:t>
      </w:r>
      <w:proofErr w:type="gram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Алтайского края, главным администратором которых он же и является, согласно приложению к настоящему Постановлению. </w:t>
      </w:r>
    </w:p>
    <w:p w:rsidR="00AA19B6" w:rsidRPr="009B32BB" w:rsidRDefault="00AA19B6" w:rsidP="00AA19B6">
      <w:pPr>
        <w:spacing w:after="0" w:line="240" w:lineRule="auto"/>
        <w:ind w:left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2. Настоящее Постановление вступает в силу с 01.01.2017 года.</w:t>
      </w:r>
    </w:p>
    <w:p w:rsidR="00AA19B6" w:rsidRPr="009B32BB" w:rsidRDefault="00AA19B6" w:rsidP="00AA19B6">
      <w:pPr>
        <w:spacing w:after="0" w:line="240" w:lineRule="auto"/>
        <w:ind w:left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AA19B6" w:rsidRPr="009B32BB" w:rsidRDefault="00AA19B6" w:rsidP="00AA19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Глава Администрации  сельсовета      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</w:t>
      </w:r>
      <w:r w:rsidR="009B32BB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B32BB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bookmarkStart w:id="0" w:name="_GoBack"/>
      <w:bookmarkEnd w:id="0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ab/>
        <w:t>А.Д. Пеньков</w:t>
      </w:r>
    </w:p>
    <w:p w:rsidR="00AA19B6" w:rsidRPr="009B32BB" w:rsidRDefault="00AA19B6" w:rsidP="00AA19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32BB" w:rsidRPr="009B32BB" w:rsidRDefault="009B32BB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Утверждена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Администрации Долговского  сельсовета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Алтайского края от 21.04.2017 г. №10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МЕТОДИКА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прогнозирования поступлений по источникам финансирования дефицита бюджета поселения, главным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администратором</w:t>
      </w:r>
      <w:proofErr w:type="gram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которых является Администрация Долговского сельсовета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Алтайского края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I. Общие положения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Настоящая Методика прогнозирования поступлений по источникам финансирования дефицита бюджета поселения (далее - Методика) устанавливает порядок расчета возможного привлечения долговых обязательств с учетом ограничений долговой нагрузки на бюджет Администрации Долговского сельсовета (далее-Долговского сельсовета), а также поступлений по иным источникам финансирования дефицита бюджета Долговского сельсовета  в целях оптимального прогнозирования совокупного объема поступлений по источникам финансирования дефицита бюджета Администрации Долговского сельсовета</w:t>
      </w:r>
      <w:r w:rsidRPr="009B32B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района.</w:t>
      </w:r>
      <w:proofErr w:type="gramEnd"/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Методика направлена на обеспечение сбалансированности бюджета Администрации Долговского сельсовета</w:t>
      </w:r>
      <w:r w:rsidRPr="009B32B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и основана на принципах </w:t>
      </w: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контроля за</w:t>
      </w:r>
      <w:proofErr w:type="gram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объемом муниципального</w:t>
      </w:r>
      <w:r w:rsidRPr="009B32BB">
        <w:rPr>
          <w:rFonts w:ascii="Arial" w:eastAsia="Times New Roman" w:hAnsi="Arial" w:cs="Arial"/>
          <w:color w:val="FF6600"/>
          <w:sz w:val="24"/>
          <w:szCs w:val="24"/>
          <w:lang w:eastAsia="ru-RU"/>
        </w:rPr>
        <w:t xml:space="preserve">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долга Долговского сельсовета  и недопущения необоснованных заимствований.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Решение о привлечении заимствований принимается только после анализа фактического исполнения бюджета Долговского сельсовета и напрямую зависит от выполнения годового плана по доходам бюджета без учета безвозмездных поступлений.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Настоящая методика разработана в соответствии со статьей 160.2 Бюджетного кодекса Российской Федерации, постановлением Правительства Российской Федерации от 26.05.2016 №469 «Об общих требованиях к методике прогнозирования поступлений по источникам финансирования дефицита бюджета» и определяет методику прогнозирования поступлений по источникам финансирования дефицита бюджета Долговского сельсовета, главным администратором которых является Администрация Долговского сельсовета</w:t>
      </w:r>
      <w:r w:rsidRPr="009B32B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Алтайского края (далее – Администрация Долговского сельсовета).</w:t>
      </w:r>
      <w:proofErr w:type="gramEnd"/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2. При планировании поступлений от муниципальных заимствований учитываются ограничения, накладываемые на объемы долговых обязательств бюджета Долговского сельсовета (далее – долговые обязательства) и объем расходов на обслуживание муниципального долга Администрации Долговского сельсовета</w:t>
      </w:r>
      <w:r w:rsidRPr="009B32B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района, установленные Бюджетным кодексом Российской Федерации: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2.1. Объем муниципального долга Администрации Долговского сельсовета</w:t>
      </w:r>
      <w:r w:rsidRPr="009B32B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не должен превышать утвержденный общий годовой объем доходов бюджета Долговского сельсовета без учета утвержденного объема безвозмездных поступлений: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ГД &lt;= Д – БП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, где: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ГД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– объем муниципального долга Администрации Долговского сельсовета</w:t>
      </w:r>
      <w:r w:rsidRPr="009B32B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– утвержденный общий объем доходов бюджета Долговского сельсовета;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БП</w:t>
      </w: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– утвержденный годовой объем безвозмездных поступлений в бюджет Долговского сельсовета;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2.2. Отношение объема расходов на обслуживание муниципального долга Администрации  Долговского сельсовета</w:t>
      </w:r>
      <w:r w:rsidRPr="009B32B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 объему расходов бюджета Долговского сельсовета, за исключением объема расходов, которые осуществляются за счет субвенций, предоставляемых из бюджетов бюджетной системы Российской Федерации, должно быть не более 15 процентов: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Ро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(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i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) / (</w:t>
      </w:r>
      <w:proofErr w:type="gram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proofErr w:type="gram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(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i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 xml:space="preserve">) - 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Рс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(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i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)) &lt;= 0,15</w:t>
      </w:r>
      <w:r w:rsidRPr="009B32B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,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где</w:t>
      </w:r>
      <w:r w:rsidRPr="009B32BB">
        <w:rPr>
          <w:rFonts w:ascii="Arial" w:eastAsia="Times New Roman" w:hAnsi="Arial" w:cs="Arial"/>
          <w:sz w:val="24"/>
          <w:szCs w:val="24"/>
          <w:lang w:val="en-US" w:eastAsia="ru-RU"/>
        </w:rPr>
        <w:t>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i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период времени (очередной финансовый год, финансовый год планового периода);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Ро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(i)</w:t>
      </w: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предельный объем расходов на обслуживание муниципального долга Долговского сельсовета  в i-м периоде;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proofErr w:type="gramEnd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(i)</w:t>
      </w: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объем расходов бюджета Долговского сельсовета в i-м периоде;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Рс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(i)</w:t>
      </w: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объем расходов бюджета Долговского сельсовета, осуществляемых за счет субвенций, предоставляемых из бюджетов бюджетной системы Российской Федерации, в i-м периоде;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2.3. Предельный объем муниципальных заимствований не должен превышать сумму, направляемую на финансирование дефицита бюджета Долговского сельсовета и (или) погашение долговых обязательств: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  <w:proofErr w:type="gramStart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V(</w:t>
      </w:r>
      <w:proofErr w:type="spellStart"/>
      <w:proofErr w:type="gram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i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 xml:space="preserve">) &lt;= 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Дф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(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i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 xml:space="preserve">) + </w:t>
      </w: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ПО</w:t>
      </w:r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(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i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)</w:t>
      </w:r>
      <w:r w:rsidRPr="009B32B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,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где</w:t>
      </w:r>
      <w:r w:rsidRPr="009B32BB">
        <w:rPr>
          <w:rFonts w:ascii="Arial" w:eastAsia="Times New Roman" w:hAnsi="Arial" w:cs="Arial"/>
          <w:sz w:val="24"/>
          <w:szCs w:val="24"/>
          <w:lang w:val="en-US" w:eastAsia="ru-RU"/>
        </w:rPr>
        <w:t>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i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период времени (очередной финансовый год);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V(i)</w:t>
      </w: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предельный объем муниципальных заимствований, привлекаемых в i-м периоде;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Дф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(i)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объем средств, направляемый на финансирование дефицита бюджета Долговского сельсовета в i-м периоде;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ПО(i)</w:t>
      </w: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объем средств, направляемых на погашение долговых обязательств в i-м периоде.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3. При расчете объема муниципальных заимствований проводится мониторинг соответствия объемов муниципальных заимствований и муниципального  долга Администрации Долговского сельсовета</w:t>
      </w:r>
      <w:r w:rsidRPr="009B32B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(с учетом планируемых к привлечению муниципальных заимствований) ограничениям, указанным в пункте 2 настоящей методики.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Если объем муниципальных заимствований не соответствует ограничениям, указанным в пункте 2 настоящей методики, проводится его сокращение до объема, соответствующего ограничениям, указанным в пункте 2 настоящей методики.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Если полученное отношение объема муниципального долга Администрации Долговского сельсовета</w:t>
      </w:r>
      <w:r w:rsidRPr="009B32B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(с учетом планируемых к привлечению муниципальных заимствований) к доходам бюджета Долговского сельсовета без учета безвозмездных поступлений в бюджет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не соответствует ограничениям, указанным в пункте 2.1. настоящей методики, проводится сокращение объема муниципальных заимствований.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4. Администрации Долговского сельсовета</w:t>
      </w:r>
      <w:r w:rsidRPr="009B32B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осуществляет полномочия главного администратора в части поступлений </w:t>
      </w: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источников финансирования дефицита бюджета Долговского сельсовета</w:t>
      </w:r>
      <w:proofErr w:type="gram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по перечню согласно приложению к настоящей методике.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5. Прогнозный объем поступлений по коду </w:t>
      </w: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источников финансирования дефицита бюджета   сельсовета</w:t>
      </w:r>
      <w:proofErr w:type="gram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492 01060501 05 0000 640 «Возврат бюджетных кредитов, предоставленных юридическим лицам из бюджетов муниципальных районов в валюте Российской Федерации» (</w:t>
      </w: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ПВКЮ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) рассчитывается методом прямого счета (расчет по совокупности действующих договоров, соглашений) в следующем порядке: 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5.1. Рассчитывается объем задолженности по бюджетным кредитам, предоставленным юридическим лицам из бюджета Долговского сельсовета, подлежащий погашению в планируемом периоде в соответствии с действующими соглашениями о предоставлении бюджетных кредитов юридическим лицам из бюджета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Долговского сельсовета (соглашениями о реструктуризации задолженности по бюджетным кредитам, предоставленным юридическим лицам из бюджета района) (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ПВКЮвюл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5.2. </w:t>
      </w: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Определяется объем задолженности по бюджетным кредитам, предоставленным юридическим лицам из бюджета Долговского сельсовета, подлежащий погашению в планируемом периоде в соответствии с действующими соглашениями о предоставлении бюджетных кредитов юридическим лицам из бюджета Долговского сельсовета (соглашениями о реструктуризации и задолженности по бюджетным кредитам, предоставленным юридическим лицам из бюджета Долговского сельсовета), планируемый к реструктуризации (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ПВКЮрюл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>).</w:t>
      </w:r>
      <w:proofErr w:type="gramEnd"/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5.3. ПВКЮ определяется по следующей формуле: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ПВКЮ = SUM (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ПВКЮвюл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- 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ПВКЮрюл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)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6. Прогнозируемый объем поступлений по коду </w:t>
      </w: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источников финансирования дефицита бюджета Долговского сельсовета</w:t>
      </w:r>
      <w:proofErr w:type="gram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092 010301 00 05 0000 710 «Получение кредитов от других бюджетов бюджетной системы Российской Федерации бюджетом Долговского сельсовета в валюте Российской Федерации» рассчитывается методом прямого счета (расчет по совокупности действующих договоров, соглашений).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7. Прогнозируемый объем поступлений по коду </w:t>
      </w: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источников финансирования дефицита бюджета Долговского  сельсовета</w:t>
      </w:r>
      <w:proofErr w:type="gram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092 010200 00 05 0000 710 «Получение бюджетом Долговского сельсовета кредитов от кредитных организаций в валюте РФ» (ПКБ) рассчитывается методом прямого счета (расчет по совокупности действующих или планируемых к заключению договоров, соглашений) в следующем порядке: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7.1. Исходной информацией для планирования объемов привлечения кредитов от кредитных организаций на очередной финансовый год являются: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прогноз доходов и расходов бюджета Долговского сельсовета на очередной финансовый год;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объем дефицита (профицита) бюджета Долговского сельсовета на очередной финансовый год;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прогноз поступлений от продажи акций и иных форм участия в капитале, находящихся в муниципальной собственности, на очередной финансовый год;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планируемое сальдо по иным источникам внутреннего финансирования дефицита бюджета Долговского сельсовета на очередной финансовый год; 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информация о действующих прямых долговых обязательствах и условных долговых обязательствах.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7.2. На основе информации о действующих долговых обязательствах составляется сводный график погашения прямых долговых обязательств и ожидаемых платежей по исполнению условных долговых обязательств (далее – сводный график).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Расчет сводного графика осуществляется по следующей формуле: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СГ (i) = SUM j </w:t>
      </w:r>
      <w:proofErr w:type="gram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( </w:t>
      </w:r>
      <w:proofErr w:type="gramEnd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SUM (погашение) (i) ) + SUM k (SUM (ожидаемый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платеж) (i))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, где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СГ (i)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сводный график в i-м периоде;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i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- период времени (очередной финансовый год, </w:t>
      </w:r>
      <w:proofErr w:type="gramEnd"/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j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число прямых долговых обязательств;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k</w:t>
      </w: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число условных долговых обязательств;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SUM (погашение) (i)</w:t>
      </w: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сумма, необходимая на погашение j-</w:t>
      </w:r>
      <w:proofErr w:type="spell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го</w:t>
      </w:r>
      <w:proofErr w:type="spell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прямого долгового обязательства в i-м периоде;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SUM (ожидаемый платеж) (i)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>ожидаемые</w:t>
      </w:r>
      <w:proofErr w:type="gram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платеж по k-ому условному долговому обязательству бюджета  Долговского  сельсовета в i-м периоде.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Сводный график составляется для каждого периода времени i.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В результате составления сводного графика выявляется потребность в кредитах от кредитных организаций на погашение действующих прямых долговых обязательств и возможное исполнение условных долговых обязательств.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7.3. Объем кредитов от кредитных организаций, необходимый для финансирования дефицита бюджета Долговского сельсовета, погашения действующих прямых долговых обязательств и возможного исполнения условных долговых обязательств в очередном финансовом году (далее – объем муниципальных заимствований) рассчитывается по формуле: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ПКБ</w:t>
      </w:r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 xml:space="preserve"> (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i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) = (</w:t>
      </w: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Д</w:t>
      </w:r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(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i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 xml:space="preserve">) + </w:t>
      </w: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СГ</w:t>
      </w:r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(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i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 xml:space="preserve">)) – </w:t>
      </w: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ИИФДБ</w:t>
      </w:r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(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i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val="en-US" w:eastAsia="ru-RU"/>
        </w:rPr>
        <w:t>)</w:t>
      </w:r>
      <w:r w:rsidRPr="009B32B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,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где</w:t>
      </w:r>
      <w:r w:rsidRPr="009B32BB">
        <w:rPr>
          <w:rFonts w:ascii="Arial" w:eastAsia="Times New Roman" w:hAnsi="Arial" w:cs="Arial"/>
          <w:sz w:val="24"/>
          <w:szCs w:val="24"/>
          <w:lang w:val="en-US" w:eastAsia="ru-RU"/>
        </w:rPr>
        <w:t>: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i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период времени (очередной финансовый год</w:t>
      </w: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,) </w:t>
      </w:r>
      <w:proofErr w:type="gramEnd"/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ПКБ (i</w:t>
      </w: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)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объем кредитов от кредитных организаций в i-м периоде;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Д(i)</w:t>
      </w: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объем дефицита бюджета  Долговского сельсовета в i-м периоде;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СГ(i)</w:t>
      </w: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- сводный график в i-м периоде;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ИИФДБ(i)</w:t>
      </w: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- </w:t>
      </w:r>
      <w:r w:rsidRPr="009B32BB">
        <w:rPr>
          <w:rFonts w:ascii="Arial" w:eastAsia="Times New Roman" w:hAnsi="Arial" w:cs="Arial"/>
          <w:sz w:val="24"/>
          <w:szCs w:val="24"/>
          <w:lang w:eastAsia="ru-RU"/>
        </w:rPr>
        <w:t>сальдо по иным источникам внутреннего финансирования дефицита бюджета Долговского сельсовета в i-м периоде.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7.4</w:t>
      </w:r>
      <w:proofErr w:type="gramStart"/>
      <w:r w:rsidRPr="009B32BB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proofErr w:type="gramEnd"/>
      <w:r w:rsidRPr="009B32BB">
        <w:rPr>
          <w:rFonts w:ascii="Arial" w:eastAsia="Times New Roman" w:hAnsi="Arial" w:cs="Arial"/>
          <w:sz w:val="24"/>
          <w:szCs w:val="24"/>
          <w:lang w:eastAsia="ru-RU"/>
        </w:rPr>
        <w:t>ри получении кредитов от других бюджетов бюджетной системы Российской Федерации бюджетом Долговского сельсовета в валюте Российской Федерации для частичного покрытия дефицита бюджета Долговского сельсовета сумма ПКБ на текущий финансовый год уменьшается на сумму предоставленного бюджетного кредита.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sz w:val="24"/>
          <w:szCs w:val="24"/>
          <w:lang w:eastAsia="ru-RU"/>
        </w:rPr>
        <w:t>7.5. В случае принятия решения о рефинансировании кредита кредитной организации по меньшей процентной ставке ПКБ на текущий финансовый год увеличивается на сумму, необходимую для рефинансирования соответствующего кредита кредитной организации.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ПЕРЕЧЕНЬ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источников финансирования дефицита бюджета Долговского  сельсовета, в части </w:t>
      </w:r>
      <w:proofErr w:type="gram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поступлений</w:t>
      </w:r>
      <w:proofErr w:type="gramEnd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 которым </w:t>
      </w:r>
      <w:proofErr w:type="spellStart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>Долговский</w:t>
      </w:r>
      <w:proofErr w:type="spellEnd"/>
      <w:r w:rsidRPr="009B32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сельсовет осуществляет полномочия главного администратора</w:t>
      </w:r>
    </w:p>
    <w:p w:rsidR="00AA19B6" w:rsidRPr="009B32BB" w:rsidRDefault="00AA19B6" w:rsidP="00AA19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3262"/>
        <w:gridCol w:w="5224"/>
      </w:tblGrid>
      <w:tr w:rsidR="00AA19B6" w:rsidRPr="009B32BB" w:rsidTr="008D4B36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B6" w:rsidRPr="009B32BB" w:rsidRDefault="00AA19B6" w:rsidP="00AA19B6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B6" w:rsidRPr="009B32BB" w:rsidRDefault="00AA19B6" w:rsidP="00AA19B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Код источников финансирования</w:t>
            </w:r>
          </w:p>
          <w:p w:rsidR="00AA19B6" w:rsidRPr="009B32BB" w:rsidRDefault="00AA19B6" w:rsidP="00AA19B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дефицита бюджета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B6" w:rsidRPr="009B32BB" w:rsidRDefault="00AA19B6" w:rsidP="00AA19B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9B32B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кода источников финансирования дефицита бюджета</w:t>
            </w:r>
            <w:proofErr w:type="gramEnd"/>
          </w:p>
        </w:tc>
      </w:tr>
      <w:tr w:rsidR="00AA19B6" w:rsidRPr="009B32BB" w:rsidTr="008D4B36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B6" w:rsidRPr="009B32BB" w:rsidRDefault="00AA19B6" w:rsidP="00AA19B6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B6" w:rsidRPr="009B32BB" w:rsidRDefault="00AA19B6" w:rsidP="00AA19B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B6" w:rsidRPr="009B32BB" w:rsidRDefault="00AA19B6" w:rsidP="00AA19B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A19B6" w:rsidRPr="009B32BB" w:rsidTr="008D4B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19B6" w:rsidRPr="009B32BB" w:rsidRDefault="00AA19B6" w:rsidP="00AA1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092</w:t>
            </w:r>
          </w:p>
          <w:p w:rsidR="00AA19B6" w:rsidRPr="009B32BB" w:rsidRDefault="00AA19B6" w:rsidP="00AA19B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B6" w:rsidRPr="009B32BB" w:rsidRDefault="00AA19B6" w:rsidP="00AA19B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B6" w:rsidRPr="009B32BB" w:rsidRDefault="00AA19B6" w:rsidP="00AA19B6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Администрация Долговского сельсовета</w:t>
            </w:r>
            <w:r w:rsidRPr="009B32B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32BB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Новичихинского</w:t>
            </w:r>
            <w:proofErr w:type="spellEnd"/>
            <w:r w:rsidRPr="009B32BB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</w:tr>
      <w:tr w:rsidR="00AA19B6" w:rsidRPr="009B32BB" w:rsidTr="008D4B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19B6" w:rsidRPr="009B32BB" w:rsidRDefault="00AA19B6" w:rsidP="00AA1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B6" w:rsidRPr="009B32BB" w:rsidRDefault="00AA19B6" w:rsidP="00AA1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B6" w:rsidRPr="009B32BB" w:rsidRDefault="00AA19B6" w:rsidP="00AA19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 от кредитных организаций бюджетом Долговского сельсовета в валюте Российской Федерации</w:t>
            </w:r>
          </w:p>
        </w:tc>
      </w:tr>
      <w:tr w:rsidR="00AA19B6" w:rsidRPr="009B32BB" w:rsidTr="008D4B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19B6" w:rsidRPr="009B32BB" w:rsidRDefault="00AA19B6" w:rsidP="00AA1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B6" w:rsidRPr="009B32BB" w:rsidRDefault="00AA19B6" w:rsidP="00AA19B6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B6" w:rsidRPr="009B32BB" w:rsidRDefault="00AA19B6" w:rsidP="00AA19B6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32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Долговского сельсовета в валюте Российской Федерации</w:t>
            </w:r>
          </w:p>
        </w:tc>
      </w:tr>
    </w:tbl>
    <w:p w:rsidR="00AA19B6" w:rsidRPr="009B32BB" w:rsidRDefault="00AA19B6" w:rsidP="00AA19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ind w:firstLine="567"/>
        <w:jc w:val="center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ind w:firstLine="567"/>
        <w:jc w:val="center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ind w:firstLine="567"/>
        <w:jc w:val="center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ind w:firstLine="567"/>
        <w:jc w:val="center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ind w:firstLine="567"/>
        <w:jc w:val="center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ind w:firstLine="567"/>
        <w:jc w:val="center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ind w:firstLine="567"/>
        <w:jc w:val="center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AA19B6" w:rsidRPr="009B32BB" w:rsidRDefault="00AA19B6" w:rsidP="00AA19B6">
      <w:pPr>
        <w:spacing w:after="0" w:line="240" w:lineRule="auto"/>
        <w:ind w:firstLine="567"/>
        <w:jc w:val="center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AA19B6" w:rsidRPr="00AA19B6" w:rsidRDefault="00AA19B6" w:rsidP="00AA19B6">
      <w:pPr>
        <w:spacing w:after="0" w:line="240" w:lineRule="auto"/>
        <w:ind w:firstLine="567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AA19B6" w:rsidRPr="00AA19B6" w:rsidRDefault="00AA19B6" w:rsidP="00AA19B6">
      <w:pPr>
        <w:spacing w:after="0" w:line="240" w:lineRule="auto"/>
        <w:ind w:firstLine="567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C63175" w:rsidRPr="00AA19B6" w:rsidRDefault="00C63175" w:rsidP="00AA19B6"/>
    <w:sectPr w:rsidR="00C63175" w:rsidRPr="00AA19B6" w:rsidSect="005C7FF2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7CA"/>
    <w:rsid w:val="000125A3"/>
    <w:rsid w:val="000E0136"/>
    <w:rsid w:val="000F3163"/>
    <w:rsid w:val="00112887"/>
    <w:rsid w:val="001528B7"/>
    <w:rsid w:val="00152AD5"/>
    <w:rsid w:val="001671B9"/>
    <w:rsid w:val="0022112F"/>
    <w:rsid w:val="00250BC7"/>
    <w:rsid w:val="00294857"/>
    <w:rsid w:val="003155A8"/>
    <w:rsid w:val="003241A0"/>
    <w:rsid w:val="0034427D"/>
    <w:rsid w:val="00354240"/>
    <w:rsid w:val="0037358E"/>
    <w:rsid w:val="003822AB"/>
    <w:rsid w:val="003B3563"/>
    <w:rsid w:val="003E047D"/>
    <w:rsid w:val="003F55AC"/>
    <w:rsid w:val="004613CD"/>
    <w:rsid w:val="00555BD7"/>
    <w:rsid w:val="00564C3C"/>
    <w:rsid w:val="005742AB"/>
    <w:rsid w:val="005A65C4"/>
    <w:rsid w:val="005B021B"/>
    <w:rsid w:val="005B43C7"/>
    <w:rsid w:val="005C7FF2"/>
    <w:rsid w:val="00655FF8"/>
    <w:rsid w:val="00675EC3"/>
    <w:rsid w:val="006828E5"/>
    <w:rsid w:val="00706652"/>
    <w:rsid w:val="00783E60"/>
    <w:rsid w:val="007A08BE"/>
    <w:rsid w:val="007D3959"/>
    <w:rsid w:val="008050A3"/>
    <w:rsid w:val="0087515C"/>
    <w:rsid w:val="008814E6"/>
    <w:rsid w:val="00973523"/>
    <w:rsid w:val="009B32BB"/>
    <w:rsid w:val="009B6BEE"/>
    <w:rsid w:val="009C128F"/>
    <w:rsid w:val="009C37CA"/>
    <w:rsid w:val="009D509F"/>
    <w:rsid w:val="009F1096"/>
    <w:rsid w:val="009F4DA5"/>
    <w:rsid w:val="00A02176"/>
    <w:rsid w:val="00A14D64"/>
    <w:rsid w:val="00A2450D"/>
    <w:rsid w:val="00A4657C"/>
    <w:rsid w:val="00AA19B6"/>
    <w:rsid w:val="00B0495B"/>
    <w:rsid w:val="00B04B81"/>
    <w:rsid w:val="00B117AD"/>
    <w:rsid w:val="00B32744"/>
    <w:rsid w:val="00B6285F"/>
    <w:rsid w:val="00B8742F"/>
    <w:rsid w:val="00BD54BA"/>
    <w:rsid w:val="00BD7BAB"/>
    <w:rsid w:val="00BF48C9"/>
    <w:rsid w:val="00C03022"/>
    <w:rsid w:val="00C078B7"/>
    <w:rsid w:val="00C63175"/>
    <w:rsid w:val="00C963D8"/>
    <w:rsid w:val="00D0141D"/>
    <w:rsid w:val="00D126E3"/>
    <w:rsid w:val="00D67699"/>
    <w:rsid w:val="00DD2A32"/>
    <w:rsid w:val="00E1606B"/>
    <w:rsid w:val="00E30A23"/>
    <w:rsid w:val="00E374ED"/>
    <w:rsid w:val="00E5435C"/>
    <w:rsid w:val="00E844C7"/>
    <w:rsid w:val="00EB2072"/>
    <w:rsid w:val="00EB407B"/>
    <w:rsid w:val="00EC4747"/>
    <w:rsid w:val="00F616D4"/>
    <w:rsid w:val="00F62DFC"/>
    <w:rsid w:val="00FC0B97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4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B874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s3">
    <w:name w:val="s_3"/>
    <w:basedOn w:val="a"/>
    <w:rsid w:val="00B87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4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B874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s3">
    <w:name w:val="s_3"/>
    <w:basedOn w:val="a"/>
    <w:rsid w:val="00B87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2017-01-11T04:20:00Z</dcterms:created>
  <dcterms:modified xsi:type="dcterms:W3CDTF">2017-06-20T03:24:00Z</dcterms:modified>
</cp:coreProperties>
</file>